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09ED1" w14:textId="4DB4213E" w:rsidR="008D58A5" w:rsidRDefault="008D58A5" w:rsidP="008D58A5">
      <w:pPr>
        <w:autoSpaceDE w:val="0"/>
        <w:autoSpaceDN w:val="0"/>
        <w:adjustRightInd w:val="0"/>
        <w:rPr>
          <w:rFonts w:ascii="Verdana" w:hAnsi="Verdana" w:cs="Verdana"/>
          <w:color w:val="000000"/>
          <w:kern w:val="0"/>
          <w:szCs w:val="24"/>
        </w:rPr>
      </w:pPr>
      <w:r>
        <w:rPr>
          <w:rFonts w:ascii="Verdana" w:hAnsi="Verdana" w:cs="Verdana" w:hint="eastAsia"/>
          <w:color w:val="000000"/>
          <w:kern w:val="0"/>
          <w:szCs w:val="24"/>
        </w:rPr>
        <w:t>世界箭總</w:t>
      </w:r>
      <w:r>
        <w:rPr>
          <w:rFonts w:ascii="Verdana" w:hAnsi="Verdana" w:cs="Verdana" w:hint="eastAsia"/>
          <w:color w:val="000000"/>
          <w:kern w:val="0"/>
          <w:szCs w:val="24"/>
        </w:rPr>
        <w:t xml:space="preserve"> 2022</w:t>
      </w:r>
      <w:r>
        <w:rPr>
          <w:rFonts w:ascii="Verdana" w:hAnsi="Verdana" w:cs="Verdana" w:hint="eastAsia"/>
          <w:color w:val="000000"/>
          <w:kern w:val="0"/>
          <w:szCs w:val="24"/>
        </w:rPr>
        <w:t>啟用規則翻譯</w:t>
      </w:r>
      <w:r w:rsidR="009275A4">
        <w:rPr>
          <w:rFonts w:ascii="Verdana" w:hAnsi="Verdana" w:cs="Verdana" w:hint="eastAsia"/>
          <w:color w:val="000000"/>
          <w:kern w:val="0"/>
          <w:szCs w:val="24"/>
        </w:rPr>
        <w:t xml:space="preserve">k </w:t>
      </w:r>
    </w:p>
    <w:p w14:paraId="38EDF60B" w14:textId="77777777" w:rsidR="008D58A5" w:rsidRDefault="008D58A5" w:rsidP="008D58A5">
      <w:pPr>
        <w:autoSpaceDE w:val="0"/>
        <w:autoSpaceDN w:val="0"/>
        <w:adjustRightInd w:val="0"/>
        <w:rPr>
          <w:rFonts w:ascii="Verdana" w:hAnsi="Verdana" w:cs="Verdana"/>
          <w:color w:val="000000"/>
          <w:kern w:val="0"/>
          <w:szCs w:val="24"/>
        </w:rPr>
      </w:pPr>
    </w:p>
    <w:p w14:paraId="3E690986" w14:textId="263A8D0D" w:rsidR="008D58A5" w:rsidRDefault="008D58A5" w:rsidP="008D58A5">
      <w:pPr>
        <w:pStyle w:val="a3"/>
        <w:numPr>
          <w:ilvl w:val="0"/>
          <w:numId w:val="1"/>
        </w:numPr>
        <w:autoSpaceDE w:val="0"/>
        <w:autoSpaceDN w:val="0"/>
        <w:adjustRightInd w:val="0"/>
        <w:ind w:leftChars="0"/>
        <w:rPr>
          <w:rFonts w:ascii="Verdana" w:hAnsi="Verdana" w:cs="Verdana"/>
          <w:color w:val="000000"/>
          <w:kern w:val="0"/>
          <w:szCs w:val="24"/>
        </w:rPr>
      </w:pPr>
      <w:r w:rsidRPr="008D58A5">
        <w:rPr>
          <w:rFonts w:ascii="Verdana" w:hAnsi="Verdana" w:cs="Verdana" w:hint="eastAsia"/>
          <w:color w:val="000000"/>
          <w:kern w:val="0"/>
          <w:szCs w:val="24"/>
        </w:rPr>
        <w:t>修正性質</w:t>
      </w:r>
      <w:r w:rsidRPr="008D58A5">
        <w:rPr>
          <w:rFonts w:ascii="Verdana" w:hAnsi="Verdana" w:cs="Verdana" w:hint="eastAsia"/>
          <w:color w:val="000000"/>
          <w:kern w:val="0"/>
          <w:szCs w:val="24"/>
        </w:rPr>
        <w:t>:</w:t>
      </w:r>
      <w:r w:rsidRPr="008D58A5">
        <w:rPr>
          <w:rFonts w:ascii="Verdana" w:hAnsi="Verdana" w:cs="Verdana" w:hint="eastAsia"/>
          <w:color w:val="000000"/>
          <w:kern w:val="0"/>
          <w:szCs w:val="24"/>
        </w:rPr>
        <w:t>章程</w:t>
      </w:r>
    </w:p>
    <w:p w14:paraId="2F41F681" w14:textId="77777777" w:rsidR="00372F5C" w:rsidRDefault="00372F5C" w:rsidP="00372F5C">
      <w:pPr>
        <w:pStyle w:val="a3"/>
        <w:autoSpaceDE w:val="0"/>
        <w:autoSpaceDN w:val="0"/>
        <w:adjustRightInd w:val="0"/>
        <w:ind w:leftChars="0"/>
        <w:rPr>
          <w:rFonts w:ascii="Verdana" w:hAnsi="Verdana" w:cs="Verdana"/>
          <w:color w:val="000000"/>
          <w:kern w:val="0"/>
          <w:szCs w:val="24"/>
        </w:rPr>
      </w:pPr>
    </w:p>
    <w:p w14:paraId="7E08DDAD" w14:textId="305D06BA" w:rsidR="008D58A5" w:rsidRDefault="008D58A5" w:rsidP="008D58A5">
      <w:pPr>
        <w:pStyle w:val="a3"/>
        <w:numPr>
          <w:ilvl w:val="0"/>
          <w:numId w:val="1"/>
        </w:numPr>
        <w:autoSpaceDE w:val="0"/>
        <w:autoSpaceDN w:val="0"/>
        <w:adjustRightInd w:val="0"/>
        <w:ind w:leftChars="0"/>
        <w:rPr>
          <w:rFonts w:ascii="Verdana" w:hAnsi="Verdana" w:cs="Verdana"/>
          <w:color w:val="000000"/>
          <w:kern w:val="0"/>
          <w:szCs w:val="24"/>
        </w:rPr>
      </w:pPr>
      <w:r>
        <w:rPr>
          <w:rFonts w:ascii="Verdana" w:hAnsi="Verdana" w:cs="Verdana" w:hint="eastAsia"/>
          <w:color w:val="000000"/>
          <w:kern w:val="0"/>
          <w:szCs w:val="24"/>
        </w:rPr>
        <w:t>投稿單位</w:t>
      </w:r>
      <w:r>
        <w:rPr>
          <w:rFonts w:ascii="Verdana" w:hAnsi="Verdana" w:cs="Verdana" w:hint="eastAsia"/>
          <w:color w:val="000000"/>
          <w:kern w:val="0"/>
          <w:szCs w:val="24"/>
        </w:rPr>
        <w:t>:</w:t>
      </w:r>
      <w:r w:rsidR="002F3FA0">
        <w:rPr>
          <w:rFonts w:ascii="Verdana" w:hAnsi="Verdana" w:cs="Verdana" w:hint="eastAsia"/>
          <w:color w:val="000000"/>
          <w:kern w:val="0"/>
          <w:szCs w:val="24"/>
        </w:rPr>
        <w:t>技術</w:t>
      </w:r>
      <w:r>
        <w:rPr>
          <w:rFonts w:ascii="Verdana" w:hAnsi="Verdana" w:cs="Verdana" w:hint="eastAsia"/>
          <w:color w:val="000000"/>
          <w:kern w:val="0"/>
          <w:szCs w:val="24"/>
        </w:rPr>
        <w:t>委員會</w:t>
      </w:r>
      <w:r w:rsidR="002F3FA0">
        <w:rPr>
          <w:rFonts w:ascii="Verdana" w:hAnsi="Verdana" w:cs="Verdana" w:hint="eastAsia"/>
          <w:color w:val="000000"/>
          <w:kern w:val="0"/>
          <w:szCs w:val="24"/>
        </w:rPr>
        <w:t>與原野</w:t>
      </w:r>
      <w:r w:rsidR="002F3FA0">
        <w:rPr>
          <w:rFonts w:ascii="Verdana" w:hAnsi="Verdana" w:cs="Verdana" w:hint="eastAsia"/>
          <w:color w:val="000000"/>
          <w:kern w:val="0"/>
          <w:szCs w:val="24"/>
        </w:rPr>
        <w:t>3D</w:t>
      </w:r>
      <w:r w:rsidR="002F3FA0">
        <w:rPr>
          <w:rFonts w:ascii="Verdana" w:hAnsi="Verdana" w:cs="Verdana" w:hint="eastAsia"/>
          <w:color w:val="000000"/>
          <w:kern w:val="0"/>
          <w:szCs w:val="24"/>
        </w:rPr>
        <w:t>委員會</w:t>
      </w:r>
    </w:p>
    <w:p w14:paraId="07D58ACD" w14:textId="77777777" w:rsidR="00372F5C" w:rsidRDefault="00372F5C" w:rsidP="00372F5C">
      <w:pPr>
        <w:pStyle w:val="a3"/>
        <w:autoSpaceDE w:val="0"/>
        <w:autoSpaceDN w:val="0"/>
        <w:adjustRightInd w:val="0"/>
        <w:ind w:leftChars="0"/>
        <w:rPr>
          <w:rFonts w:ascii="Verdana" w:hAnsi="Verdana" w:cs="Verdana"/>
          <w:color w:val="000000"/>
          <w:kern w:val="0"/>
          <w:szCs w:val="24"/>
        </w:rPr>
      </w:pPr>
    </w:p>
    <w:p w14:paraId="40C1F53D" w14:textId="58B41889" w:rsidR="008D58A5" w:rsidRDefault="008D58A5" w:rsidP="008D58A5">
      <w:pPr>
        <w:pStyle w:val="a3"/>
        <w:numPr>
          <w:ilvl w:val="0"/>
          <w:numId w:val="1"/>
        </w:numPr>
        <w:autoSpaceDE w:val="0"/>
        <w:autoSpaceDN w:val="0"/>
        <w:adjustRightInd w:val="0"/>
        <w:ind w:leftChars="0"/>
        <w:rPr>
          <w:rFonts w:ascii="Verdana" w:hAnsi="Verdana" w:cs="Verdana"/>
          <w:color w:val="000000"/>
          <w:kern w:val="0"/>
          <w:szCs w:val="24"/>
        </w:rPr>
      </w:pPr>
      <w:r>
        <w:rPr>
          <w:rFonts w:ascii="Verdana" w:hAnsi="Verdana" w:cs="Verdana" w:hint="eastAsia"/>
          <w:color w:val="000000"/>
          <w:kern w:val="0"/>
          <w:szCs w:val="24"/>
        </w:rPr>
        <w:t>部門</w:t>
      </w:r>
      <w:r>
        <w:rPr>
          <w:rFonts w:ascii="Verdana" w:hAnsi="Verdana" w:cs="Verdana" w:hint="eastAsia"/>
          <w:color w:val="000000"/>
          <w:kern w:val="0"/>
          <w:szCs w:val="24"/>
        </w:rPr>
        <w:t>:</w:t>
      </w:r>
      <w:r>
        <w:rPr>
          <w:rFonts w:ascii="Verdana" w:hAnsi="Verdana" w:cs="Verdana" w:hint="eastAsia"/>
          <w:color w:val="000000"/>
          <w:kern w:val="0"/>
          <w:szCs w:val="24"/>
        </w:rPr>
        <w:t>常設委員會</w:t>
      </w:r>
    </w:p>
    <w:p w14:paraId="101E1ABC" w14:textId="77777777" w:rsidR="00372F5C" w:rsidRDefault="00372F5C" w:rsidP="00372F5C">
      <w:pPr>
        <w:pStyle w:val="a3"/>
        <w:autoSpaceDE w:val="0"/>
        <w:autoSpaceDN w:val="0"/>
        <w:adjustRightInd w:val="0"/>
        <w:ind w:leftChars="0"/>
        <w:rPr>
          <w:rFonts w:ascii="Verdana" w:hAnsi="Verdana" w:cs="Verdana"/>
          <w:color w:val="000000"/>
          <w:kern w:val="0"/>
          <w:szCs w:val="24"/>
        </w:rPr>
      </w:pPr>
    </w:p>
    <w:p w14:paraId="07C40F64" w14:textId="1BF86EE6" w:rsidR="008D58A5" w:rsidRDefault="008D58A5" w:rsidP="008D58A5">
      <w:pPr>
        <w:pStyle w:val="a3"/>
        <w:numPr>
          <w:ilvl w:val="0"/>
          <w:numId w:val="1"/>
        </w:numPr>
        <w:autoSpaceDE w:val="0"/>
        <w:autoSpaceDN w:val="0"/>
        <w:adjustRightInd w:val="0"/>
        <w:ind w:leftChars="0"/>
        <w:rPr>
          <w:rFonts w:ascii="Verdana" w:hAnsi="Verdana" w:cs="Verdana"/>
          <w:color w:val="000000"/>
          <w:kern w:val="0"/>
          <w:szCs w:val="24"/>
        </w:rPr>
      </w:pPr>
      <w:r>
        <w:rPr>
          <w:rFonts w:ascii="Verdana" w:hAnsi="Verdana" w:cs="Verdana" w:hint="eastAsia"/>
          <w:color w:val="000000"/>
          <w:kern w:val="0"/>
          <w:szCs w:val="24"/>
        </w:rPr>
        <w:t>提交給箭總日期</w:t>
      </w:r>
      <w:r>
        <w:rPr>
          <w:rFonts w:ascii="Verdana" w:hAnsi="Verdana" w:cs="Verdana" w:hint="eastAsia"/>
          <w:color w:val="000000"/>
          <w:kern w:val="0"/>
          <w:szCs w:val="24"/>
        </w:rPr>
        <w:t>:</w:t>
      </w:r>
    </w:p>
    <w:p w14:paraId="3AF15E1C" w14:textId="77777777" w:rsidR="00372F5C" w:rsidRDefault="00372F5C" w:rsidP="00372F5C">
      <w:pPr>
        <w:pStyle w:val="a3"/>
        <w:autoSpaceDE w:val="0"/>
        <w:autoSpaceDN w:val="0"/>
        <w:adjustRightInd w:val="0"/>
        <w:ind w:leftChars="0"/>
        <w:rPr>
          <w:rFonts w:ascii="Verdana" w:hAnsi="Verdana" w:cs="Verdana"/>
          <w:color w:val="000000"/>
          <w:kern w:val="0"/>
          <w:szCs w:val="24"/>
        </w:rPr>
      </w:pPr>
    </w:p>
    <w:p w14:paraId="20546E8D" w14:textId="77777777" w:rsidR="008D58A5" w:rsidRDefault="008D58A5" w:rsidP="008D58A5">
      <w:pPr>
        <w:pStyle w:val="a3"/>
        <w:numPr>
          <w:ilvl w:val="0"/>
          <w:numId w:val="1"/>
        </w:numPr>
        <w:autoSpaceDE w:val="0"/>
        <w:autoSpaceDN w:val="0"/>
        <w:adjustRightInd w:val="0"/>
        <w:ind w:leftChars="0"/>
        <w:rPr>
          <w:rFonts w:ascii="Verdana" w:hAnsi="Verdana" w:cs="Verdana"/>
          <w:color w:val="000000"/>
          <w:kern w:val="0"/>
          <w:szCs w:val="24"/>
        </w:rPr>
      </w:pPr>
      <w:r w:rsidRPr="008D58A5">
        <w:rPr>
          <w:rFonts w:ascii="Verdana" w:hAnsi="Verdana" w:cs="Verdana" w:hint="eastAsia"/>
          <w:color w:val="000000"/>
          <w:kern w:val="0"/>
          <w:szCs w:val="24"/>
        </w:rPr>
        <w:t>書籍、章節、</w:t>
      </w:r>
      <w:r>
        <w:rPr>
          <w:rFonts w:ascii="Verdana" w:hAnsi="Verdana" w:cs="Verdana" w:hint="eastAsia"/>
          <w:color w:val="000000"/>
          <w:kern w:val="0"/>
          <w:szCs w:val="24"/>
        </w:rPr>
        <w:t>段落</w:t>
      </w:r>
      <w:r w:rsidRPr="008D58A5">
        <w:rPr>
          <w:rFonts w:ascii="Verdana" w:hAnsi="Verdana" w:cs="Verdana" w:hint="eastAsia"/>
          <w:color w:val="000000"/>
          <w:kern w:val="0"/>
          <w:szCs w:val="24"/>
        </w:rPr>
        <w:t>：</w:t>
      </w:r>
    </w:p>
    <w:p w14:paraId="6214FD70" w14:textId="77777777" w:rsidR="0045424F" w:rsidRPr="0045424F" w:rsidRDefault="0045424F" w:rsidP="0045424F">
      <w:pPr>
        <w:pStyle w:val="a3"/>
        <w:autoSpaceDE w:val="0"/>
        <w:autoSpaceDN w:val="0"/>
        <w:adjustRightInd w:val="0"/>
        <w:rPr>
          <w:rFonts w:ascii="Verdana" w:hAnsi="Verdana" w:cs="Verdana"/>
          <w:color w:val="000000"/>
          <w:kern w:val="0"/>
          <w:szCs w:val="24"/>
        </w:rPr>
      </w:pPr>
      <w:r w:rsidRPr="0045424F">
        <w:rPr>
          <w:rFonts w:ascii="Verdana" w:hAnsi="Verdana" w:cs="Verdana"/>
          <w:color w:val="000000"/>
          <w:kern w:val="0"/>
          <w:szCs w:val="24"/>
        </w:rPr>
        <w:t>Book 3, Chapter 11, Articles 11.4.6.1, 11.4.6.2 and 11.4.10.1</w:t>
      </w:r>
    </w:p>
    <w:p w14:paraId="1FA8FAEB" w14:textId="5A4BA321" w:rsidR="00372F5C" w:rsidRDefault="0045424F" w:rsidP="0045424F">
      <w:pPr>
        <w:pStyle w:val="a3"/>
        <w:autoSpaceDE w:val="0"/>
        <w:autoSpaceDN w:val="0"/>
        <w:adjustRightInd w:val="0"/>
        <w:ind w:leftChars="0"/>
        <w:rPr>
          <w:rFonts w:ascii="Verdana" w:hAnsi="Verdana" w:cs="Verdana"/>
          <w:color w:val="000000"/>
          <w:kern w:val="0"/>
          <w:szCs w:val="24"/>
        </w:rPr>
      </w:pPr>
      <w:r w:rsidRPr="0045424F">
        <w:rPr>
          <w:rFonts w:ascii="Verdana" w:hAnsi="Verdana" w:cs="Verdana"/>
          <w:color w:val="000000"/>
          <w:kern w:val="0"/>
          <w:szCs w:val="24"/>
        </w:rPr>
        <w:t>Book 4, Chapter 22, Articles 22.3.6.1, 22.3.6.2 and 22.3.10.1</w:t>
      </w:r>
    </w:p>
    <w:p w14:paraId="564B8800" w14:textId="3EA6DD96" w:rsidR="008D58A5" w:rsidRPr="008D58A5" w:rsidRDefault="008D58A5" w:rsidP="008D58A5">
      <w:pPr>
        <w:pStyle w:val="a3"/>
        <w:numPr>
          <w:ilvl w:val="0"/>
          <w:numId w:val="1"/>
        </w:numPr>
        <w:autoSpaceDE w:val="0"/>
        <w:autoSpaceDN w:val="0"/>
        <w:adjustRightInd w:val="0"/>
        <w:ind w:leftChars="0"/>
        <w:rPr>
          <w:rFonts w:ascii="Verdana" w:hAnsi="Verdana" w:cs="Verdana"/>
          <w:color w:val="000000"/>
          <w:kern w:val="0"/>
          <w:szCs w:val="24"/>
        </w:rPr>
      </w:pPr>
      <w:r w:rsidRPr="008D58A5">
        <w:rPr>
          <w:rFonts w:ascii="Verdana" w:hAnsi="Verdana" w:cs="Verdana" w:hint="eastAsia"/>
          <w:color w:val="000000"/>
          <w:kern w:val="0"/>
          <w:szCs w:val="24"/>
        </w:rPr>
        <w:t>更改</w:t>
      </w:r>
      <w:r>
        <w:rPr>
          <w:rFonts w:ascii="Verdana" w:hAnsi="Verdana" w:cs="Verdana" w:hint="eastAsia"/>
          <w:color w:val="000000"/>
          <w:kern w:val="0"/>
          <w:szCs w:val="24"/>
        </w:rPr>
        <w:t>之</w:t>
      </w:r>
      <w:r w:rsidRPr="008D58A5">
        <w:rPr>
          <w:rFonts w:ascii="Verdana" w:hAnsi="Verdana" w:cs="Verdana" w:hint="eastAsia"/>
          <w:color w:val="000000"/>
          <w:kern w:val="0"/>
          <w:szCs w:val="24"/>
        </w:rPr>
        <w:t>請求或問題：</w:t>
      </w:r>
    </w:p>
    <w:p w14:paraId="0C6BC14D" w14:textId="77777777" w:rsidR="0045424F" w:rsidRDefault="0045424F" w:rsidP="0045424F"/>
    <w:p w14:paraId="3A51BC52" w14:textId="7B5A5DC9" w:rsidR="0080695D" w:rsidRPr="00321E41" w:rsidRDefault="0045424F" w:rsidP="0045424F">
      <w:pPr>
        <w:rPr>
          <w:strike/>
        </w:rPr>
      </w:pPr>
      <w:r>
        <w:t>22.3.6.1.</w:t>
      </w:r>
      <w:r>
        <w:tab/>
        <w:t>and 11.4.6.1.</w:t>
      </w:r>
      <w:r w:rsidRPr="0045424F">
        <w:rPr>
          <w:strike/>
        </w:rPr>
        <w:t xml:space="preserve"> Vibration dampeners fitted as part of the bow are permitted provided that they do not have stabilisers</w:t>
      </w:r>
      <w:r>
        <w:t xml:space="preserve">. </w:t>
      </w:r>
      <w:r w:rsidR="0080695D" w:rsidRPr="00321E41">
        <w:rPr>
          <w:rFonts w:hint="eastAsia"/>
          <w:strike/>
        </w:rPr>
        <w:t>與弓身直接連接的吸震器是允許的但不能有延長的安定桿</w:t>
      </w:r>
    </w:p>
    <w:p w14:paraId="1CE36132" w14:textId="1660BA02" w:rsidR="0045424F" w:rsidRDefault="0045424F" w:rsidP="0045424F">
      <w:pPr>
        <w:rPr>
          <w:b/>
          <w:bCs/>
        </w:rPr>
      </w:pPr>
      <w:r w:rsidRPr="0045424F">
        <w:rPr>
          <w:b/>
          <w:bCs/>
        </w:rPr>
        <w:t>Vibration dampeners are permitted. They may be installed in the riser by the manufacturer, or by attaching aftermarket dampeners directly to the riser or to weight(s). Any combination of weight(s) and vibration dampener(s) must pass through a ring with an inside diameter of 12.2 cm (+/- 0.5mm) without having to flex vibration dampeners to fit through the 12.2 cm ring. A riser manufacturers´angled stabilizer insert(s) are allowed, but angular brackets or connectors are not permitted. Weight(s) and dampener(s) may be added below and above the riser’s grip, but must not aid the athlete in aiming or ranging in any way.</w:t>
      </w:r>
    </w:p>
    <w:p w14:paraId="17CCAB15" w14:textId="46BA8305" w:rsidR="001031CF" w:rsidRPr="0045424F" w:rsidRDefault="001031CF" w:rsidP="0045424F">
      <w:pPr>
        <w:rPr>
          <w:b/>
          <w:bCs/>
        </w:rPr>
      </w:pPr>
      <w:r w:rsidRPr="001031CF">
        <w:rPr>
          <w:rFonts w:hint="eastAsia"/>
          <w:b/>
          <w:bCs/>
        </w:rPr>
        <w:t>允許使用減震器</w:t>
      </w:r>
      <w:r>
        <w:rPr>
          <w:rFonts w:asciiTheme="minorEastAsia" w:hAnsiTheme="minorEastAsia" w:hint="eastAsia"/>
          <w:b/>
          <w:bCs/>
        </w:rPr>
        <w:t>，</w:t>
      </w:r>
      <w:r w:rsidRPr="001031CF">
        <w:rPr>
          <w:rFonts w:hint="eastAsia"/>
          <w:b/>
          <w:bCs/>
        </w:rPr>
        <w:t>它們可以由</w:t>
      </w:r>
      <w:r w:rsidR="001623E8">
        <w:rPr>
          <w:rFonts w:hint="eastAsia"/>
          <w:b/>
          <w:bCs/>
        </w:rPr>
        <w:t>原廠</w:t>
      </w:r>
      <w:r w:rsidRPr="001031CF">
        <w:rPr>
          <w:rFonts w:hint="eastAsia"/>
          <w:b/>
          <w:bCs/>
        </w:rPr>
        <w:t>安裝在</w:t>
      </w:r>
      <w:r w:rsidR="001623E8">
        <w:rPr>
          <w:rFonts w:hint="eastAsia"/>
          <w:b/>
          <w:bCs/>
        </w:rPr>
        <w:t>弓身</w:t>
      </w:r>
      <w:r w:rsidRPr="001031CF">
        <w:rPr>
          <w:rFonts w:hint="eastAsia"/>
          <w:b/>
          <w:bCs/>
        </w:rPr>
        <w:t>上，或通過將售後減震器直接安裝在</w:t>
      </w:r>
      <w:r w:rsidR="001623E8">
        <w:rPr>
          <w:rFonts w:hint="eastAsia"/>
          <w:b/>
          <w:bCs/>
        </w:rPr>
        <w:t>弓身</w:t>
      </w:r>
      <w:r w:rsidRPr="001031CF">
        <w:rPr>
          <w:rFonts w:hint="eastAsia"/>
          <w:b/>
          <w:bCs/>
        </w:rPr>
        <w:t>上或</w:t>
      </w:r>
      <w:r w:rsidR="004C331F">
        <w:rPr>
          <w:rFonts w:hint="eastAsia"/>
          <w:b/>
          <w:bCs/>
        </w:rPr>
        <w:t>配重塊</w:t>
      </w:r>
      <w:r w:rsidRPr="001031CF">
        <w:rPr>
          <w:rFonts w:hint="eastAsia"/>
          <w:b/>
          <w:bCs/>
        </w:rPr>
        <w:t>上。任何</w:t>
      </w:r>
      <w:r w:rsidR="004C331F">
        <w:rPr>
          <w:rFonts w:hint="eastAsia"/>
          <w:b/>
          <w:bCs/>
        </w:rPr>
        <w:t>配重塊</w:t>
      </w:r>
      <w:r w:rsidRPr="001031CF">
        <w:rPr>
          <w:rFonts w:hint="eastAsia"/>
          <w:b/>
          <w:bCs/>
        </w:rPr>
        <w:t>和減震器的組合必須</w:t>
      </w:r>
      <w:r w:rsidR="004C331F">
        <w:rPr>
          <w:rFonts w:hint="eastAsia"/>
          <w:b/>
          <w:bCs/>
        </w:rPr>
        <w:t>在</w:t>
      </w:r>
      <w:r w:rsidR="004C331F" w:rsidRPr="001031CF">
        <w:rPr>
          <w:rFonts w:hint="eastAsia"/>
          <w:b/>
          <w:bCs/>
        </w:rPr>
        <w:t>不需要彎曲</w:t>
      </w:r>
      <w:r w:rsidR="004C331F">
        <w:rPr>
          <w:rFonts w:hint="eastAsia"/>
          <w:b/>
          <w:bCs/>
        </w:rPr>
        <w:t>的狀況</w:t>
      </w:r>
      <w:r w:rsidRPr="001031CF">
        <w:rPr>
          <w:rFonts w:hint="eastAsia"/>
          <w:b/>
          <w:bCs/>
        </w:rPr>
        <w:t>通過一個內徑為</w:t>
      </w:r>
      <w:r w:rsidRPr="001031CF">
        <w:rPr>
          <w:rFonts w:hint="eastAsia"/>
          <w:b/>
          <w:bCs/>
        </w:rPr>
        <w:t>12.2</w:t>
      </w:r>
      <w:r w:rsidR="004C331F">
        <w:rPr>
          <w:rFonts w:hint="eastAsia"/>
          <w:b/>
          <w:bCs/>
        </w:rPr>
        <w:t>公分</w:t>
      </w:r>
      <w:r w:rsidRPr="001031CF">
        <w:rPr>
          <w:rFonts w:hint="eastAsia"/>
          <w:b/>
          <w:bCs/>
        </w:rPr>
        <w:t>（</w:t>
      </w:r>
      <w:r w:rsidRPr="001031CF">
        <w:rPr>
          <w:rFonts w:hint="eastAsia"/>
          <w:b/>
          <w:bCs/>
        </w:rPr>
        <w:t>+/-0.5</w:t>
      </w:r>
      <w:r w:rsidRPr="001031CF">
        <w:rPr>
          <w:rFonts w:hint="eastAsia"/>
          <w:b/>
          <w:bCs/>
        </w:rPr>
        <w:t>毫米）的環。允許</w:t>
      </w:r>
      <w:r w:rsidR="004C331F">
        <w:rPr>
          <w:rFonts w:hint="eastAsia"/>
          <w:b/>
          <w:bCs/>
        </w:rPr>
        <w:t>原廠弓身</w:t>
      </w:r>
      <w:r w:rsidRPr="001031CF">
        <w:rPr>
          <w:rFonts w:hint="eastAsia"/>
          <w:b/>
          <w:bCs/>
        </w:rPr>
        <w:t>的斜面</w:t>
      </w:r>
      <w:r w:rsidR="00DA31E0" w:rsidRPr="001031CF">
        <w:rPr>
          <w:rFonts w:hint="eastAsia"/>
          <w:b/>
          <w:bCs/>
        </w:rPr>
        <w:t>插入</w:t>
      </w:r>
      <w:r w:rsidR="00B25535">
        <w:rPr>
          <w:rFonts w:hint="eastAsia"/>
          <w:b/>
          <w:bCs/>
        </w:rPr>
        <w:t>安定桿</w:t>
      </w:r>
      <w:r w:rsidRPr="001031CF">
        <w:rPr>
          <w:rFonts w:hint="eastAsia"/>
          <w:b/>
          <w:bCs/>
        </w:rPr>
        <w:t>，但不允許有角度的托架或連接器。可以在</w:t>
      </w:r>
      <w:r w:rsidR="0073338F">
        <w:rPr>
          <w:rFonts w:hint="eastAsia"/>
          <w:b/>
          <w:bCs/>
        </w:rPr>
        <w:t>弓身</w:t>
      </w:r>
      <w:r w:rsidRPr="001031CF">
        <w:rPr>
          <w:rFonts w:hint="eastAsia"/>
          <w:b/>
          <w:bCs/>
        </w:rPr>
        <w:t>握</w:t>
      </w:r>
      <w:r w:rsidR="0073338F">
        <w:rPr>
          <w:rFonts w:hint="eastAsia"/>
          <w:b/>
          <w:bCs/>
        </w:rPr>
        <w:t>把</w:t>
      </w:r>
      <w:r w:rsidRPr="001031CF">
        <w:rPr>
          <w:rFonts w:hint="eastAsia"/>
          <w:b/>
          <w:bCs/>
        </w:rPr>
        <w:t>的下方和上方增加</w:t>
      </w:r>
      <w:r w:rsidR="00B25535">
        <w:rPr>
          <w:rFonts w:hint="eastAsia"/>
          <w:b/>
          <w:bCs/>
        </w:rPr>
        <w:t>配重塊</w:t>
      </w:r>
      <w:r w:rsidRPr="001031CF">
        <w:rPr>
          <w:rFonts w:hint="eastAsia"/>
          <w:b/>
          <w:bCs/>
        </w:rPr>
        <w:t>和減震器，但不能以任何方式幫助運動員瞄准或測距。</w:t>
      </w:r>
    </w:p>
    <w:p w14:paraId="5A1473CF" w14:textId="77777777" w:rsidR="0045424F" w:rsidRDefault="0045424F" w:rsidP="0045424F"/>
    <w:p w14:paraId="6124035E" w14:textId="3AF55C2E" w:rsidR="007812AB" w:rsidRDefault="0045424F" w:rsidP="0045424F">
      <w:pPr>
        <w:rPr>
          <w:strike/>
        </w:rPr>
      </w:pPr>
      <w:r>
        <w:t>22.3.6.2.</w:t>
      </w:r>
      <w:r w:rsidRPr="0045424F">
        <w:rPr>
          <w:strike/>
        </w:rPr>
        <w:tab/>
        <w:t>and 11.4.6.2. Weight(s) may be added to the lower part of the riser. All weights, regardless of shape, shall mount directly to the riser without rods, extensions, angular mounting connections or shock-absorbing devices.</w:t>
      </w:r>
    </w:p>
    <w:p w14:paraId="71DE33C3" w14:textId="2CE39471" w:rsidR="00321E41" w:rsidRDefault="00321E41" w:rsidP="0045424F">
      <w:pPr>
        <w:rPr>
          <w:strike/>
        </w:rPr>
      </w:pPr>
      <w:r>
        <w:rPr>
          <w:rFonts w:hint="eastAsia"/>
          <w:strike/>
        </w:rPr>
        <w:t>配重</w:t>
      </w:r>
      <w:r w:rsidRPr="00321E41">
        <w:rPr>
          <w:rFonts w:hint="eastAsia"/>
          <w:strike/>
        </w:rPr>
        <w:t>可以被添加到</w:t>
      </w:r>
      <w:r>
        <w:rPr>
          <w:rFonts w:hint="eastAsia"/>
          <w:strike/>
        </w:rPr>
        <w:t>弓身</w:t>
      </w:r>
      <w:r w:rsidRPr="00321E41">
        <w:rPr>
          <w:rFonts w:hint="eastAsia"/>
          <w:strike/>
        </w:rPr>
        <w:t>的下部。所有的</w:t>
      </w:r>
      <w:r>
        <w:rPr>
          <w:rFonts w:hint="eastAsia"/>
          <w:strike/>
        </w:rPr>
        <w:t>配重</w:t>
      </w:r>
      <w:r w:rsidRPr="00321E41">
        <w:rPr>
          <w:rFonts w:hint="eastAsia"/>
          <w:strike/>
        </w:rPr>
        <w:t>，無論其形狀如何，都應直接安裝在</w:t>
      </w:r>
      <w:r>
        <w:rPr>
          <w:rFonts w:hint="eastAsia"/>
          <w:strike/>
        </w:rPr>
        <w:t>弓身</w:t>
      </w:r>
      <w:r w:rsidRPr="00321E41">
        <w:rPr>
          <w:rFonts w:hint="eastAsia"/>
          <w:strike/>
        </w:rPr>
        <w:t>上，沒有桿子、延長、角形安裝連接或減震裝置。</w:t>
      </w:r>
    </w:p>
    <w:p w14:paraId="78BEDAC1" w14:textId="7BD4B017" w:rsidR="0045424F" w:rsidRDefault="0045424F" w:rsidP="0045424F">
      <w:pPr>
        <w:rPr>
          <w:strike/>
        </w:rPr>
      </w:pPr>
      <w:r w:rsidRPr="0045424F">
        <w:lastRenderedPageBreak/>
        <w:t>22.3.10.1. and 11.4.10.1. Including arm guard, chest protector, bow sling, finger sling, belt, back, hip or ground-quiver. Devices to raise a foot or part thereof, attached or independent of the shoe, are permitted provided that the devices do not present an obstruction to other athletes at the shooting line/peg or protrude more than 2cm past the footprint of the shoe.</w:t>
      </w:r>
      <w:r w:rsidRPr="0041454D">
        <w:rPr>
          <w:strike/>
        </w:rPr>
        <w:t xml:space="preserve"> Also permitted are limb dampeners</w:t>
      </w:r>
    </w:p>
    <w:p w14:paraId="29745E97" w14:textId="2C7C46FF" w:rsidR="00D969E1" w:rsidRDefault="00D969E1" w:rsidP="0045424F">
      <w:r w:rsidRPr="00D969E1">
        <w:rPr>
          <w:rFonts w:hint="eastAsia"/>
        </w:rPr>
        <w:t>包括護臂、護胸、</w:t>
      </w:r>
      <w:r>
        <w:rPr>
          <w:rFonts w:hint="eastAsia"/>
        </w:rPr>
        <w:t>背</w:t>
      </w:r>
      <w:r w:rsidRPr="00D969E1">
        <w:rPr>
          <w:rFonts w:hint="eastAsia"/>
        </w:rPr>
        <w:t>弓帶、</w:t>
      </w:r>
      <w:r>
        <w:rPr>
          <w:rFonts w:hint="eastAsia"/>
        </w:rPr>
        <w:t>護弓繩</w:t>
      </w:r>
      <w:r w:rsidRPr="00D969E1">
        <w:rPr>
          <w:rFonts w:hint="eastAsia"/>
        </w:rPr>
        <w:t>、</w:t>
      </w:r>
      <w:r w:rsidR="00AD66F4">
        <w:rPr>
          <w:rFonts w:hint="eastAsia"/>
        </w:rPr>
        <w:t>(</w:t>
      </w:r>
      <w:r w:rsidRPr="00D969E1">
        <w:rPr>
          <w:rFonts w:hint="eastAsia"/>
        </w:rPr>
        <w:t>腰</w:t>
      </w:r>
      <w:r w:rsidR="00AD66F4">
        <w:rPr>
          <w:rFonts w:hint="eastAsia"/>
        </w:rPr>
        <w:t>部</w:t>
      </w:r>
      <w:r w:rsidRPr="00D969E1">
        <w:rPr>
          <w:rFonts w:hint="eastAsia"/>
        </w:rPr>
        <w:t>、背部、臀部</w:t>
      </w:r>
      <w:r w:rsidR="00AD66F4">
        <w:rPr>
          <w:rFonts w:asciiTheme="minorEastAsia" w:hAnsiTheme="minorEastAsia" w:hint="eastAsia"/>
        </w:rPr>
        <w:t>、</w:t>
      </w:r>
      <w:r w:rsidRPr="00D969E1">
        <w:rPr>
          <w:rFonts w:hint="eastAsia"/>
        </w:rPr>
        <w:t>地面</w:t>
      </w:r>
      <w:r w:rsidR="00AD66F4">
        <w:rPr>
          <w:rFonts w:hint="eastAsia"/>
        </w:rPr>
        <w:t>箭袋</w:t>
      </w:r>
      <w:r w:rsidR="00AD66F4">
        <w:rPr>
          <w:rFonts w:hint="eastAsia"/>
        </w:rPr>
        <w:t>)</w:t>
      </w:r>
      <w:r w:rsidRPr="00D969E1">
        <w:rPr>
          <w:rFonts w:hint="eastAsia"/>
        </w:rPr>
        <w:t>。允許使用提高腳部或其部分的裝置，這些裝置與鞋相連或獨立於鞋，但這些裝置不得對射擊線</w:t>
      </w:r>
      <w:r w:rsidRPr="00D969E1">
        <w:rPr>
          <w:rFonts w:hint="eastAsia"/>
        </w:rPr>
        <w:t>/</w:t>
      </w:r>
      <w:r w:rsidRPr="00D969E1">
        <w:rPr>
          <w:rFonts w:hint="eastAsia"/>
        </w:rPr>
        <w:t>木樁上的其他運動員造成妨礙，也不得突出鞋底</w:t>
      </w:r>
      <w:r w:rsidRPr="00D969E1">
        <w:rPr>
          <w:rFonts w:hint="eastAsia"/>
        </w:rPr>
        <w:t>2</w:t>
      </w:r>
      <w:r w:rsidR="0073338F">
        <w:rPr>
          <w:rFonts w:hint="eastAsia"/>
        </w:rPr>
        <w:t>公分</w:t>
      </w:r>
      <w:r w:rsidRPr="00D969E1">
        <w:rPr>
          <w:rFonts w:hint="eastAsia"/>
        </w:rPr>
        <w:t>以上。</w:t>
      </w:r>
      <w:r w:rsidR="00AD66F4" w:rsidRPr="006177E1">
        <w:rPr>
          <w:rFonts w:hint="eastAsia"/>
          <w:strike/>
        </w:rPr>
        <w:t>允許使用</w:t>
      </w:r>
      <w:r w:rsidR="006177E1" w:rsidRPr="006177E1">
        <w:rPr>
          <w:rFonts w:hint="eastAsia"/>
          <w:strike/>
        </w:rPr>
        <w:t>弓臂吸震球</w:t>
      </w:r>
      <w:r w:rsidR="00094B0A">
        <w:t>(</w:t>
      </w:r>
      <w:r w:rsidR="00094B0A">
        <w:rPr>
          <w:rFonts w:hint="eastAsia"/>
        </w:rPr>
        <w:t>弓臂吸震球的部分</w:t>
      </w:r>
      <w:r w:rsidR="00E44D11">
        <w:rPr>
          <w:rFonts w:hint="eastAsia"/>
        </w:rPr>
        <w:t>因新的規則增加說明</w:t>
      </w:r>
      <w:r w:rsidR="00E44D11">
        <w:rPr>
          <w:rFonts w:ascii="Poiret One" w:hAnsi="Poiret One"/>
        </w:rPr>
        <w:t>，</w:t>
      </w:r>
      <w:r w:rsidR="00E44D11">
        <w:rPr>
          <w:rFonts w:hint="eastAsia"/>
        </w:rPr>
        <w:t>故此</w:t>
      </w:r>
      <w:r w:rsidR="002C326B">
        <w:rPr>
          <w:rFonts w:hint="eastAsia"/>
        </w:rPr>
        <w:t>為</w:t>
      </w:r>
      <w:r w:rsidR="00E44D11">
        <w:rPr>
          <w:rFonts w:hint="eastAsia"/>
        </w:rPr>
        <w:t>刪除贅字</w:t>
      </w:r>
      <w:r w:rsidR="00E44D11">
        <w:rPr>
          <w:rFonts w:ascii="Poiret One" w:hAnsi="Poiret One"/>
        </w:rPr>
        <w:t>，</w:t>
      </w:r>
      <w:r w:rsidR="00E44D11">
        <w:rPr>
          <w:rFonts w:hint="eastAsia"/>
        </w:rPr>
        <w:t>實務上是准許使用</w:t>
      </w:r>
      <w:r w:rsidR="00094B0A">
        <w:t>)</w:t>
      </w:r>
    </w:p>
    <w:p w14:paraId="2EC5298F" w14:textId="77777777" w:rsidR="00E44D11" w:rsidRPr="00094B0A" w:rsidRDefault="00E44D11" w:rsidP="0045424F"/>
    <w:p w14:paraId="3F046630" w14:textId="56834463" w:rsidR="007812AB" w:rsidRDefault="007812AB" w:rsidP="007812AB">
      <w:pPr>
        <w:pStyle w:val="a3"/>
        <w:numPr>
          <w:ilvl w:val="0"/>
          <w:numId w:val="1"/>
        </w:numPr>
        <w:ind w:leftChars="0"/>
      </w:pPr>
      <w:r>
        <w:rPr>
          <w:rFonts w:hint="eastAsia"/>
        </w:rPr>
        <w:t>原因</w:t>
      </w:r>
      <w:r>
        <w:rPr>
          <w:rFonts w:hint="eastAsia"/>
        </w:rPr>
        <w:t>:</w:t>
      </w:r>
      <w:r w:rsidRPr="007812AB">
        <w:rPr>
          <w:rFonts w:hint="eastAsia"/>
        </w:rPr>
        <w:t xml:space="preserve"> </w:t>
      </w:r>
    </w:p>
    <w:p w14:paraId="04E35EB6" w14:textId="6AB8C211" w:rsidR="00E44D11" w:rsidRDefault="00E44D11" w:rsidP="00E44D11">
      <w:pPr>
        <w:pStyle w:val="a3"/>
        <w:ind w:leftChars="0"/>
        <w:rPr>
          <w:rFonts w:hint="eastAsia"/>
        </w:rPr>
      </w:pPr>
      <w:r w:rsidRPr="00E44D11">
        <w:t>The reasoning behind the rule change is the unnecessary restrictions posed by current rules that disallow weights to be connected to vibration dampeners. Due to the continuous improvements in equipment available on today’s market and the amount of energy new equipment models generate, the vibration created by these bows and the extremely light weight arrows shot from them generate a substantial amount of vibration. This vibration, without the aid of vibration dampeners is mainly absorbed by the archers’ shoulder, elbow and wrist joints. In an effort to reduce repetitive motion injuries, our committees feel that it is important to protect the archers’ and prolong their archery careers. In the past, our committees changed the rule regarding string silencers in the Instinctive and Long Bow divisions for the same reason, to allow for vibration reduction. We feel that if the bow used in the barebow division can fit through a 12.2 cm ring, weights, regardless of being attached to vibration dampeners or not, should be legal in the attempt to reduce these common repetitive motion injuries.</w:t>
      </w:r>
    </w:p>
    <w:p w14:paraId="2D1CD2FD" w14:textId="6F1DD200" w:rsidR="0041454D" w:rsidRDefault="0041454D" w:rsidP="0041454D">
      <w:pPr>
        <w:pStyle w:val="a3"/>
        <w:ind w:leftChars="0"/>
      </w:pPr>
      <w:r w:rsidRPr="0041454D">
        <w:rPr>
          <w:rFonts w:hint="eastAsia"/>
        </w:rPr>
        <w:t>修改規則的原因是現行規則不允許</w:t>
      </w:r>
      <w:r w:rsidR="00DA31E0">
        <w:rPr>
          <w:rFonts w:hint="eastAsia"/>
        </w:rPr>
        <w:t>配重塊</w:t>
      </w:r>
      <w:r w:rsidRPr="0041454D">
        <w:rPr>
          <w:rFonts w:hint="eastAsia"/>
        </w:rPr>
        <w:t>與減震器連接，這造成了不必要的限制。由於當今市場上設備的不斷改進和新設備型號產生的能量，這些弓和用它們射出的極輕的箭會產生大量的振動。這種振動，如果沒有減震器的幫助，主要是由射手的肩膀、肘部和手腕關節吸收。為了減少重複運動傷害，我們的委員會認為保護射手並延長他們的射箭生涯很重要。在過去，我們的委員會出於同樣的原因改變了</w:t>
      </w:r>
      <w:r w:rsidR="00DA31E0">
        <w:rPr>
          <w:rFonts w:hint="eastAsia"/>
        </w:rPr>
        <w:t>直覺弓</w:t>
      </w:r>
      <w:r w:rsidR="00DA31E0">
        <w:rPr>
          <w:rFonts w:hint="eastAsia"/>
        </w:rPr>
        <w:t>(</w:t>
      </w:r>
      <w:r w:rsidR="00DA31E0">
        <w:rPr>
          <w:rFonts w:hint="eastAsia"/>
        </w:rPr>
        <w:t>快弓</w:t>
      </w:r>
      <w:r w:rsidR="00DA31E0">
        <w:rPr>
          <w:rFonts w:hint="eastAsia"/>
        </w:rPr>
        <w:t>)</w:t>
      </w:r>
      <w:r w:rsidRPr="0041454D">
        <w:rPr>
          <w:rFonts w:hint="eastAsia"/>
        </w:rPr>
        <w:t>和長弓組中關於弓弦消音器的規則，以允許減少振動。我們認為，如果裸弓組使用的弓可以穿過</w:t>
      </w:r>
      <w:r w:rsidRPr="0041454D">
        <w:rPr>
          <w:rFonts w:hint="eastAsia"/>
        </w:rPr>
        <w:t>12.2</w:t>
      </w:r>
      <w:r w:rsidRPr="0041454D">
        <w:rPr>
          <w:rFonts w:hint="eastAsia"/>
        </w:rPr>
        <w:t>厘米的環，那麼重量，無論是否與減震器相連，都應該是合法的，以試圖減少這些常見的重複性運動傷害。</w:t>
      </w:r>
    </w:p>
    <w:sectPr w:rsidR="0041454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E4CDC" w14:textId="77777777" w:rsidR="00FA00C3" w:rsidRDefault="00FA00C3" w:rsidP="002F3FA0">
      <w:r>
        <w:separator/>
      </w:r>
    </w:p>
  </w:endnote>
  <w:endnote w:type="continuationSeparator" w:id="0">
    <w:p w14:paraId="09593488" w14:textId="77777777" w:rsidR="00FA00C3" w:rsidRDefault="00FA00C3" w:rsidP="002F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Poiret One">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26D52" w14:textId="77777777" w:rsidR="00FA00C3" w:rsidRDefault="00FA00C3" w:rsidP="002F3FA0">
      <w:r>
        <w:separator/>
      </w:r>
    </w:p>
  </w:footnote>
  <w:footnote w:type="continuationSeparator" w:id="0">
    <w:p w14:paraId="3C3446A7" w14:textId="77777777" w:rsidR="00FA00C3" w:rsidRDefault="00FA00C3" w:rsidP="002F3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961B4"/>
    <w:multiLevelType w:val="hybridMultilevel"/>
    <w:tmpl w:val="E51C11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502938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A5"/>
    <w:rsid w:val="00094B0A"/>
    <w:rsid w:val="001031CF"/>
    <w:rsid w:val="001623E8"/>
    <w:rsid w:val="002352C4"/>
    <w:rsid w:val="002C326B"/>
    <w:rsid w:val="002D1523"/>
    <w:rsid w:val="002F3FA0"/>
    <w:rsid w:val="00321E41"/>
    <w:rsid w:val="00372F5C"/>
    <w:rsid w:val="0041454D"/>
    <w:rsid w:val="0045424F"/>
    <w:rsid w:val="004C331F"/>
    <w:rsid w:val="00553E39"/>
    <w:rsid w:val="006177E1"/>
    <w:rsid w:val="006F1DEE"/>
    <w:rsid w:val="0073338F"/>
    <w:rsid w:val="007812AB"/>
    <w:rsid w:val="0080695D"/>
    <w:rsid w:val="008D58A5"/>
    <w:rsid w:val="009275A4"/>
    <w:rsid w:val="009F24E7"/>
    <w:rsid w:val="00A344F7"/>
    <w:rsid w:val="00AD66F4"/>
    <w:rsid w:val="00B25535"/>
    <w:rsid w:val="00B558BB"/>
    <w:rsid w:val="00D5332A"/>
    <w:rsid w:val="00D969E1"/>
    <w:rsid w:val="00DA31E0"/>
    <w:rsid w:val="00E44D11"/>
    <w:rsid w:val="00FA00C3"/>
    <w:rsid w:val="00FA52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9F2E7"/>
  <w15:chartTrackingRefBased/>
  <w15:docId w15:val="{B236F090-AA07-4C42-B438-5D280B42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58A5"/>
    <w:pPr>
      <w:widowControl w:val="0"/>
      <w:autoSpaceDE w:val="0"/>
      <w:autoSpaceDN w:val="0"/>
      <w:adjustRightInd w:val="0"/>
    </w:pPr>
    <w:rPr>
      <w:rFonts w:ascii="Verdana" w:hAnsi="Verdana" w:cs="Verdana"/>
      <w:color w:val="000000"/>
      <w:kern w:val="0"/>
      <w:szCs w:val="24"/>
    </w:rPr>
  </w:style>
  <w:style w:type="paragraph" w:styleId="a3">
    <w:name w:val="List Paragraph"/>
    <w:basedOn w:val="a"/>
    <w:uiPriority w:val="34"/>
    <w:qFormat/>
    <w:rsid w:val="008D58A5"/>
    <w:pPr>
      <w:ind w:leftChars="200" w:left="480"/>
    </w:pPr>
  </w:style>
  <w:style w:type="paragraph" w:styleId="a4">
    <w:name w:val="header"/>
    <w:basedOn w:val="a"/>
    <w:link w:val="a5"/>
    <w:uiPriority w:val="99"/>
    <w:unhideWhenUsed/>
    <w:rsid w:val="002F3FA0"/>
    <w:pPr>
      <w:tabs>
        <w:tab w:val="center" w:pos="4153"/>
        <w:tab w:val="right" w:pos="8306"/>
      </w:tabs>
      <w:snapToGrid w:val="0"/>
    </w:pPr>
    <w:rPr>
      <w:sz w:val="20"/>
      <w:szCs w:val="20"/>
    </w:rPr>
  </w:style>
  <w:style w:type="character" w:customStyle="1" w:styleId="a5">
    <w:name w:val="頁首 字元"/>
    <w:basedOn w:val="a0"/>
    <w:link w:val="a4"/>
    <w:uiPriority w:val="99"/>
    <w:rsid w:val="002F3FA0"/>
    <w:rPr>
      <w:sz w:val="20"/>
      <w:szCs w:val="20"/>
    </w:rPr>
  </w:style>
  <w:style w:type="paragraph" w:styleId="a6">
    <w:name w:val="footer"/>
    <w:basedOn w:val="a"/>
    <w:link w:val="a7"/>
    <w:uiPriority w:val="99"/>
    <w:unhideWhenUsed/>
    <w:rsid w:val="002F3FA0"/>
    <w:pPr>
      <w:tabs>
        <w:tab w:val="center" w:pos="4153"/>
        <w:tab w:val="right" w:pos="8306"/>
      </w:tabs>
      <w:snapToGrid w:val="0"/>
    </w:pPr>
    <w:rPr>
      <w:sz w:val="20"/>
      <w:szCs w:val="20"/>
    </w:rPr>
  </w:style>
  <w:style w:type="character" w:customStyle="1" w:styleId="a7">
    <w:name w:val="頁尾 字元"/>
    <w:basedOn w:val="a0"/>
    <w:link w:val="a6"/>
    <w:uiPriority w:val="99"/>
    <w:rsid w:val="002F3F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10</cp:revision>
  <dcterms:created xsi:type="dcterms:W3CDTF">2022-03-14T06:16:00Z</dcterms:created>
  <dcterms:modified xsi:type="dcterms:W3CDTF">2022-09-06T15:19:00Z</dcterms:modified>
</cp:coreProperties>
</file>